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787" w:rsidRDefault="00470FD2" w:rsidP="00C5378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Программа элективного курса по русскому языку</w:t>
      </w:r>
    </w:p>
    <w:p w:rsidR="00C53787" w:rsidRDefault="00470FD2" w:rsidP="00C5378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для обучающихся 8-го класса</w:t>
      </w:r>
    </w:p>
    <w:p w:rsidR="00470FD2" w:rsidRPr="00C53787" w:rsidRDefault="00470FD2" w:rsidP="00C5378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"Трудные вопросы русского языка в 8-м классе"</w:t>
      </w:r>
    </w:p>
    <w:p w:rsidR="00470FD2" w:rsidRPr="00C53787" w:rsidRDefault="00C53787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470FD2" w:rsidRPr="00C53787" w:rsidRDefault="00470FD2" w:rsidP="00C53787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Пояснительная записка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Рабочая программа элективного курса по русскому языку для 8 класса разработана в соответствии с федеральным Законом «Об образовании в Российской Федерации» № 273 от 29.12.2012 г.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Данный курс предназначен для обучающихся 8 класса, которым предстоит сдавать экзамен по русскому языку в формате ОГЭ. Программа составлена на основе Федерального компонента государственного стандарта, рассчитана на 34 часа (1час в неделю).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Элективный курс поможет обучающимся комплексно использовать знания по орфографии, синтаксису, пунктуации, овладеть навыками речи, научит избежать грамматических и речевых ошибок, построить высказывания с соблюдением норм, составить тексты и сообщения, отредактировать их.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опирается на те знания, умения и навыки, которые были получены школьниками в процессе изучения базового курса русского языка.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Цель изучения курса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элективный курс направлен на обеспечение качественной подготовки обучающихся по предмету на основе обобщения и систематизации знаний и совершенствования различного вида компетенций по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текстоведению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имеющих важнейшее значение для формирования коммуникативной личности; на помощь учащимся разобраться в трудных вопросах орфографии и пунктуации, систематизации знаний по этим разделам, отработке шагов и звеньев для решения конкретной орфографической или пунктуационной задачи в целом, подготовке учащихся к успешному прохождению государственной итоговой аттестации.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Задачи изучения курса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образовательные задачи курса: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расширить знания по русскому языку, предусматривающие формирование устойчивого интереса к предмету;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повысить уровень логического мышления обучающихся;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создать условия для формирования языковой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компетенции ;</w:t>
      </w:r>
      <w:proofErr w:type="gramEnd"/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восполнить пробелы по указанным выше разделам лингвистики;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выработать навык комплексного анализа текста;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навыки работы над изложением.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Развивающие задачи курса: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умение применять алгоритм решения орфографической и пунктуационной задачи;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развитию речи обучающихся;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навык работы с книгой (учебником, словарем, справочной литературой);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эффективной подготовке учащихся к итоговой аттестации по русскому языку.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Воспитательные задачи курса: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ключевые компетенции;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повышать интерес к гуманитарному образованию;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грамотного гражданина РФ.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По окончании курса обучающиеся должны знать: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принципы русской орфографии и пунктуации;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орфографические и пунктуационные правила, ранее представлявшие определенную трудность;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алгоритм написания сжатого изложения.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По окончании курса обучающиеся должны уметь: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основные приемы информационной переработки текста;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оценивать письменные высказывания с точки зрения языкового оформления;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основные словари, справочники, необходимые для совершенствования орфографической и пунктуационной грамотности;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теоретические знания по разделам «Орфография» и «Пунктуация» на практике;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алгоритм написания сжатого изложения;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работать с текстами ОГЭ по русскому языку;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грамотно, свободно и эстетично излагать свои мысли в устной и письменной формах;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владеть предметными компетенциями (языковой, лингвистической,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культуроведческой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формы организации занятий - семинары и практические занятия. Формами контроля за достижениями учащихся служат самостоятельно подготовленные сообщения, презентации, письменные работы и тесты в формате ОГЭ.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lastRenderedPageBreak/>
        <w:t>Планируемые результаты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Главным результатом освоения курса является готовность обучающихся к участию в ОГЭ. К концу данного курса учащиеся обобщают и закрепляют лексико-грамматический материал и отрабатывают определенные умения и навыки по всем разделам.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Личностные: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развитие любви и уважения к Отечеству, его языку и культуре; понимание роли слова, русского языка в формировании и выражении мыслей и чувств, самовыражения и развития творческих способностей;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Регулятивные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целеполаганию, включая постановку новых целей, преобразование практической задачи в познавательную;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планировать пути достижения целей;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самостоятельно контролировать своё время и управлять им;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ставить новые учебные цели и задачи;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жизненные планы во временной перспективе;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планировании достижения целей самостоятельно и адекватно учитывать условия и средства их достижения;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Коммуникативные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и координировать отличные от собственной позиции других людей, в сотрудничестве;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относительность мнений и подходов к решению проблемы;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Познавательные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создавать и преобразовывать модели и схемы для решения задач;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основам рефлексивного чтения;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ставить проблему, аргументировать её актуальность;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проводить исследование на основе применения методов наблюдения и эксперимента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Предметные: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качествами хорошей речи (точность, логичность, чистота, выразительность, уместность, богатство);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моделировать речевое поведение в соответствии с задачами общения;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расширять сведения о нормах речевого поведения в различных сферах общения;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умение осуществлять речевой самоконтроль, находить грамматические и речевые ошибки, недочёты и исправлять их;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работать над расширением словарного запаса;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иметь представление: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роли слова, русского языка в формировании и выражении мыслей и чувств, самовыражения и развития творческих способностей;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нормах русского литературного языка (орфоэпических, лексических, грамматических) и правилах речевого этикета;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нормах речевого поведения в различных сферах общения.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определять: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понятия культуры речи, основные качества речи;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показатели индивидуальной культуры человека;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изобразительные возможности словообразования, выразительные средства лексики и фразеологии, грамматические средства выразительности речи;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нормы литературного языка;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назначение речевого этикета;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значение различных видов словарей в жизни человека.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качества хорошей речи (точность, логичность, чистота, выразительность, уместность, богатство).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программы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Раздел 1. Введение. (1 час)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Структура экзаменационной работы по русскому языку в новой форме и критерии её оценивания. Тренировочные задания по оформлению бланков.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Раздел 2. Построение сжатого изложения. (5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Сжатое изложение. Содержательные и языковые способы сокращения текста. Построение сжатого изложения. Редактирование изложения.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Контроль знаний: построение сжатого изложения.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Раздел 3. Орфография. (14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Орфограммы в корнях слов. Правописание приставок. Правописание суффиксов. Правописание н -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нн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различных частях речи. Слитное и раздельное написание НЕ с разными частями речи. Правописание производных предлогов, союзов, частиц.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Частицы НЕ-НИ. Текстовые иллюстрации орфографических норм.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Раздел 4. Пунктуация. (10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Словосочетание. Предложение. Простое осложнённое предложение. Однородные и неоднородные члены предложения.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предложении, в предложениях с обособленными обстоятельствами и определениями. Знаки препинания при обращении и прямой речи, оформлении цитат. Тире и двоеточие в предложениях. Текстовые иллюстрации синтаксических и пунктуационных норм.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знаний: тренировочные упражнения; тестовые задания в форме ОГЭ.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Раздел 5. Тестирование. (4 часа)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Систематизация знаний, умений, навыков по русскому языку при сдаче Государственной итоговой аттестации.</w:t>
      </w:r>
    </w:p>
    <w:p w:rsidR="00470FD2" w:rsidRPr="00C53787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9"/>
        <w:gridCol w:w="3159"/>
        <w:gridCol w:w="1302"/>
        <w:gridCol w:w="2361"/>
        <w:gridCol w:w="2264"/>
      </w:tblGrid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Теоретическая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часть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сжатого изложения.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lastRenderedPageBreak/>
        <w:t>Календарно-тематическое планирование спецкурса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34 часа (1 час в неделю)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0"/>
        <w:gridCol w:w="5708"/>
        <w:gridCol w:w="1012"/>
        <w:gridCol w:w="2355"/>
      </w:tblGrid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занятия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  <w:proofErr w:type="spellEnd"/>
            <w:r w:rsidR="00F539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ОГЭ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русскому языку и критерии его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Построение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сжатого изложения</w:t>
            </w:r>
            <w:r w:rsidR="00F539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Определение, признаки и характеристика текста как единицы языка. Тема, идея, проблема текста и способы и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 формулирования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Композиция, логическая, грамматическая структура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о </w:t>
            </w:r>
            <w:proofErr w:type="spell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микротеме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Соотношение </w:t>
            </w:r>
            <w:proofErr w:type="spell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микротемы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абзацного стро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ения текста.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Главная и второстепенная информация в тексте. Ключевые слова и их роль в определении границ главной информации. Способы сокращения текста: грамматические, логические, синтаксические.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1 «Написание сжатого изложения».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Орфография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 как система обязательных норм письменной речи (орфографическая норма).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орфографических правил. Алгоритмы их применения.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Проверяемые и непроверяемые безударные гласные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согласных в корне слова. 0,Ё после шипящих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Чередующиеся гласные.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№2. «Орфограммы в корнях слов».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3. Правописание приставок. Изменяющиеся и неизменяющиеся на письме приставки. Написание приставок, зависящих от значения.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Н, НН в разных частях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Слитное и раздельное написание НЕ с разными частями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Сложные слова. Слитные, раздельные, дефисные написания.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производных предлогов.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союзов.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частиц.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 по разделу «Орфография»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Пунктуация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Пунктуация как система обязательных норм письменной речи (пунктуационная норма).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Знаки препинания в сложном предложении. Сочинительные и подчинительные союзы. Сложное предложение: союзное и 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бессоюзное.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ССП.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Трудные случаи употре</w:t>
            </w:r>
            <w:r w:rsidR="00E6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бления знаков препинания в СПП.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при однородных и неоднородных членах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при обращении и прямой речи, оформлении цитат.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Тире в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Двоеточие в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 по разделу «Пунктуация».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Тестирование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</w:tbl>
    <w:p w:rsidR="004F7EF9" w:rsidRDefault="004F7EF9" w:rsidP="00470F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3787" w:rsidRDefault="00C53787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971F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Учебно-методическое и материально-техническое обеспечение</w:t>
      </w: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F5E">
        <w:rPr>
          <w:rFonts w:ascii="Times New Roman" w:eastAsia="Calibri" w:hAnsi="Times New Roman" w:cs="Times New Roman"/>
          <w:b/>
          <w:sz w:val="28"/>
          <w:szCs w:val="28"/>
        </w:rPr>
        <w:t>Учебники</w:t>
      </w: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1.Русский язык. 8 класс: учеб. для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. организаций/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Л.А.Тростенцова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Т.А.Ладыженская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А.Д.Дейкина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О.М.Александрова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: научный редактор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Н.М.Шанский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. – М.: Просвещение, 2014</w:t>
      </w:r>
    </w:p>
    <w:p w:rsidR="00971F5E" w:rsidRPr="00971F5E" w:rsidRDefault="00971F5E" w:rsidP="00971F5E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2.</w:t>
      </w:r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Бабайцева</w:t>
      </w:r>
      <w:proofErr w:type="spellEnd"/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Русский язык. Теория (Углублённое изучение). 5-9 классы. М.: ДРОФА, 2019</w:t>
      </w: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971F5E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Школьные словари русского языка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1F5E">
        <w:rPr>
          <w:rFonts w:ascii="Times New Roman" w:eastAsia="Calibri" w:hAnsi="Times New Roman" w:cs="Times New Roman"/>
          <w:bCs/>
          <w:sz w:val="28"/>
          <w:szCs w:val="28"/>
        </w:rPr>
        <w:t>Баранов М.Т. Школьный орфографический словарь русского языка. 5-11 классы. – М.: Просвещение, 2009.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Быстрова Е.А., Окунева А.П., </w:t>
      </w:r>
      <w:proofErr w:type="spellStart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Шанский</w:t>
      </w:r>
      <w:proofErr w:type="spellEnd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Н.М. Учебный фразеологический словарь русского языка. – М.: Просвещение, 1997.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Львов В.В. Школьный орфоэпический словарь русского языка. – М.: Дрофа, 2006.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1F5E">
        <w:rPr>
          <w:rFonts w:ascii="Times New Roman" w:eastAsia="Calibri" w:hAnsi="Times New Roman" w:cs="Times New Roman"/>
          <w:bCs/>
          <w:sz w:val="28"/>
          <w:szCs w:val="28"/>
        </w:rPr>
        <w:t>Львова С.И. Краткий орфографический словарь с этимологическими комментариями. Пособие для учащихся. – М.: Мнемозина, 2009.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1F5E">
        <w:rPr>
          <w:rFonts w:ascii="Times New Roman" w:eastAsia="Calibri" w:hAnsi="Times New Roman" w:cs="Times New Roman"/>
          <w:bCs/>
          <w:sz w:val="28"/>
          <w:szCs w:val="28"/>
        </w:rPr>
        <w:t xml:space="preserve">Львова С.И. Краткий словообразовательный словарь школьника: Пособие для учащихся 5-11 классов. – М.: Мнемозина, 2009. 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Скорлуповская</w:t>
      </w:r>
      <w:proofErr w:type="spellEnd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К.Н., </w:t>
      </w:r>
      <w:proofErr w:type="spellStart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Снетова</w:t>
      </w:r>
      <w:proofErr w:type="spellEnd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Г.П. Школьный толковый словарь русского языка с лексико-грамматическими формами. – М.: Просвещение, 2000. 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F5E">
        <w:rPr>
          <w:rFonts w:ascii="Times New Roman" w:eastAsia="Calibri" w:hAnsi="Times New Roman" w:cs="Times New Roman"/>
          <w:b/>
          <w:sz w:val="28"/>
          <w:szCs w:val="28"/>
        </w:rPr>
        <w:t>Литература для учителя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71F5E">
        <w:rPr>
          <w:rFonts w:ascii="Times New Roman" w:eastAsia="Calibri" w:hAnsi="Times New Roman" w:cs="Times New Roman"/>
          <w:i/>
          <w:sz w:val="28"/>
          <w:szCs w:val="28"/>
        </w:rPr>
        <w:t>Основная литература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left="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1.Примерные программы по учебным предметам. Русский язык. 5-9 классы: проект. - 3-е изд.,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дораб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. - М.: Просвещение, 2011.  (Стандарты второго поколения).</w:t>
      </w:r>
    </w:p>
    <w:p w:rsidR="00971F5E" w:rsidRPr="00971F5E" w:rsidRDefault="00971F5E" w:rsidP="00971F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Программа для общеобразовательных учреждений с углублённым изучением русского языка. 5-9 классы/Автор программы В.В. </w:t>
      </w:r>
      <w:proofErr w:type="spellStart"/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Бабайцева</w:t>
      </w:r>
      <w:proofErr w:type="spellEnd"/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>. 4-е издание, стереотипное. – М.: Дрофа, 2011.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Бабайцева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В.В.,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Беднарская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Л.Д., Политова И.Н. и др. Русский язык. Углубленное изучение. 5–9 классы. Методическое пособие. М.:ДРОФА, 2019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4.</w:t>
      </w:r>
      <w:r w:rsidRPr="00971F5E">
        <w:rPr>
          <w:rFonts w:ascii="Times New Roman" w:eastAsia="Calibri" w:hAnsi="Times New Roman" w:cs="Times New Roman"/>
          <w:color w:val="000000"/>
          <w:sz w:val="28"/>
          <w:szCs w:val="28"/>
        </w:rPr>
        <w:t>Русский язык. 8 класс. Рабочая тетрадь /Купалова А.Ю.</w:t>
      </w:r>
      <w:r w:rsidRPr="00971F5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71F5E">
        <w:rPr>
          <w:rFonts w:ascii="Times New Roman" w:eastAsia="Calibri" w:hAnsi="Times New Roman" w:cs="Times New Roman"/>
          <w:i/>
          <w:sz w:val="28"/>
          <w:szCs w:val="28"/>
        </w:rPr>
        <w:t>Дополнительная литература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Антонова Е.С. Методика преподавания русского языка. Коммуникативно-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деятельностный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подход. Учебное пособие. – М.: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КноРус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, 2007.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Влодавская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Е.А. Комплексный анализ текста. Рабочая тетрадь по русскому языку: 5 класс: ко всем действующим учебникам/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Е.А.Влодавская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.- М: Издательство «Экзамен», 213. 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lastRenderedPageBreak/>
        <w:t>Ипполитова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Н.А. Текст в системе обучения русскому языку в школе. – М.: Флинта, Наука, 1998.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Ладыженская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Т.А. Устная речь как средство и предмет обучения: Учебное пособие для студентов. – М.: Флинта, Наука, 1998.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Ларионова Л.Г. Коммуникативно-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деятельностный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подход к изучению орфографических правил в средней школе. – Ростов н/Д.: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Ростиздат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, 2005.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Литневская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Е.И.,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Багрянцева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В.А. Методика преподавания русского языка в средней школе: Учебное пособие. – М.: Академический проект, 2006.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Львов В.В. Обучение нормам произношения и ударения в средней школе: 5-9 классы. – М: Просвещение, 1989.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Львова С.И. Орфография. Этимология на службе орфографии. – М.: Русское слово, 2001.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Рылова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А.С.Формирование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коммуникативной компетентности учащихся в курсе «Основы проектной деятельности»: Методическое пособие. – Киров: КИПК и ПРО, 2009. 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Степанова Л.С. Система работы с текстом на уроках русского языка и литературы: Учебно-методическое пособие. – М.: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Вербум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-М, 2005.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Цыбулько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И.П. Русский язык. Планируемые результаты. Система заданий. 5-9 классы: пособие для учителей общеобразовательных </w:t>
      </w:r>
      <w:proofErr w:type="gramStart"/>
      <w:r w:rsidRPr="00971F5E">
        <w:rPr>
          <w:rFonts w:ascii="Times New Roman" w:eastAsia="Calibri" w:hAnsi="Times New Roman" w:cs="Times New Roman"/>
          <w:sz w:val="28"/>
          <w:szCs w:val="28"/>
        </w:rPr>
        <w:t>организаций.-</w:t>
      </w:r>
      <w:proofErr w:type="gramEnd"/>
      <w:r w:rsidRPr="00971F5E">
        <w:rPr>
          <w:rFonts w:ascii="Times New Roman" w:eastAsia="Calibri" w:hAnsi="Times New Roman" w:cs="Times New Roman"/>
          <w:sz w:val="28"/>
          <w:szCs w:val="28"/>
        </w:rPr>
        <w:t>М.: Просвещение, 2014.</w:t>
      </w:r>
    </w:p>
    <w:p w:rsidR="00971F5E" w:rsidRPr="00971F5E" w:rsidRDefault="00971F5E" w:rsidP="00971F5E">
      <w:pPr>
        <w:widowControl w:val="0"/>
        <w:spacing w:after="0" w:line="240" w:lineRule="auto"/>
        <w:ind w:left="368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F5E" w:rsidRPr="00971F5E" w:rsidRDefault="00971F5E" w:rsidP="00971F5E">
      <w:pPr>
        <w:widowControl w:val="0"/>
        <w:spacing w:after="0" w:line="240" w:lineRule="auto"/>
        <w:ind w:left="3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</w:p>
    <w:tbl>
      <w:tblPr>
        <w:tblW w:w="0" w:type="auto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9"/>
        <w:gridCol w:w="3260"/>
      </w:tblGrid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Газета «Русский язык» и сайт для учителя «Я иду на урок русского языка»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http://rus.1september.ru</w:t>
            </w:r>
          </w:p>
          <w:p w:rsidR="00971F5E" w:rsidRPr="00971F5E" w:rsidRDefault="00971F5E" w:rsidP="00971F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FF"/>
                <w:kern w:val="2"/>
                <w:sz w:val="28"/>
                <w:szCs w:val="28"/>
                <w:u w:val="single"/>
                <w:lang w:eastAsia="hi-IN" w:bidi="hi-IN"/>
              </w:rPr>
            </w:pPr>
            <w:proofErr w:type="spellStart"/>
            <w:r w:rsidRPr="00971F5E">
              <w:rPr>
                <w:rFonts w:ascii="Times New Roman" w:eastAsia="SimSun" w:hAnsi="Times New Roman" w:cs="Mangal"/>
                <w:i/>
                <w:iCs/>
                <w:kern w:val="2"/>
                <w:sz w:val="28"/>
                <w:szCs w:val="28"/>
                <w:lang w:eastAsia="hi-IN" w:bidi="hi-IN"/>
              </w:rPr>
              <w:t>Грамота.Ру</w:t>
            </w:r>
            <w:proofErr w:type="spellEnd"/>
            <w:r w:rsidRPr="00971F5E">
              <w:rPr>
                <w:rFonts w:ascii="Times New Roman" w:eastAsia="SimSun" w:hAnsi="Times New Roman" w:cs="Mangal"/>
                <w:i/>
                <w:iCs/>
                <w:kern w:val="2"/>
                <w:sz w:val="28"/>
                <w:szCs w:val="28"/>
                <w:lang w:eastAsia="hi-IN" w:bidi="hi-IN"/>
              </w:rPr>
              <w:t>: справочно-информационный портал «Русский язык»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http://www.gramota.ru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FF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kern w:val="2"/>
                <w:sz w:val="28"/>
                <w:szCs w:val="28"/>
                <w:lang w:eastAsia="hi-IN" w:bidi="hi-IN"/>
              </w:rPr>
              <w:t>Коллекция «Диктанты — русский язык» Российского общеобразовательного портала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http://language.edu.ru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FF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kern w:val="2"/>
                <w:sz w:val="28"/>
                <w:szCs w:val="28"/>
                <w:lang w:eastAsia="hi-IN" w:bidi="hi-IN"/>
              </w:rPr>
              <w:t>Культура письменной речи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http://www.gramma.ru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Имена.</w:t>
            </w: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val="en-US" w:eastAsia="hi-IN" w:bidi="hi-IN"/>
              </w:rPr>
              <w:t>org</w:t>
            </w: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 — популярно об именах и фамилиях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http://www.imena.org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Крылатые слова и выражения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http://slova.ndo.ru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Мир слова русского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http://www.rusword.org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Опорный орфографический компакт: пособие по орфографии русского языка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http://yamal.org/ook/</w:t>
            </w:r>
          </w:p>
          <w:p w:rsidR="00971F5E" w:rsidRPr="00971F5E" w:rsidRDefault="00971F5E" w:rsidP="00971F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Основные правила грамматики русского языка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http://www.stihi-rus.ru/pravila.htm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 xml:space="preserve">Риторика, русский язык и культура речи, </w:t>
            </w:r>
            <w:proofErr w:type="spellStart"/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лингвокультурология</w:t>
            </w:r>
            <w:proofErr w:type="spellEnd"/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 xml:space="preserve">: электронные </w:t>
            </w:r>
            <w:proofErr w:type="spellStart"/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лингвокультурологические</w:t>
            </w:r>
            <w:proofErr w:type="spellEnd"/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 xml:space="preserve"> курсы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http://gramota.ru/book/ritorika/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Российское общество преподавателей русского языка и литературы: портал «Русское слово»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http://www.ropryal.ru</w:t>
            </w:r>
          </w:p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Русская фонетика: мультимедийный интернет-</w:t>
            </w: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lastRenderedPageBreak/>
              <w:t>учебник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http://www.philol.msu.ru/r</w:t>
            </w: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us/galya-1/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lastRenderedPageBreak/>
              <w:t>Русское письмо: происхождение письменности, рукописи, шрифты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http://character.webzone.ru</w:t>
            </w:r>
          </w:p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Свиток — История письменности на Руси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http://www.ivki.ru/svitok/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Электронные пособия по русскому языку для школьников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http://learning-russian.gramota.ru</w:t>
            </w:r>
          </w:p>
        </w:tc>
      </w:tr>
    </w:tbl>
    <w:p w:rsidR="00971F5E" w:rsidRPr="00470FD2" w:rsidRDefault="00971F5E" w:rsidP="00470FD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1F5E" w:rsidRPr="004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9383C"/>
    <w:multiLevelType w:val="multilevel"/>
    <w:tmpl w:val="1B2C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C3A5B"/>
    <w:multiLevelType w:val="multilevel"/>
    <w:tmpl w:val="0E90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6F4BAD"/>
    <w:multiLevelType w:val="multilevel"/>
    <w:tmpl w:val="EAD2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AD15D1"/>
    <w:multiLevelType w:val="multilevel"/>
    <w:tmpl w:val="61C8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80D0A"/>
    <w:multiLevelType w:val="multilevel"/>
    <w:tmpl w:val="DD4C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BF0710"/>
    <w:multiLevelType w:val="multilevel"/>
    <w:tmpl w:val="27428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5062A2"/>
    <w:multiLevelType w:val="multilevel"/>
    <w:tmpl w:val="788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18097F"/>
    <w:multiLevelType w:val="multilevel"/>
    <w:tmpl w:val="EABA8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F43358"/>
    <w:multiLevelType w:val="multilevel"/>
    <w:tmpl w:val="F050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1F2A9C"/>
    <w:multiLevelType w:val="multilevel"/>
    <w:tmpl w:val="A51E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C63F9B"/>
    <w:multiLevelType w:val="hybridMultilevel"/>
    <w:tmpl w:val="B1440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3657A"/>
    <w:multiLevelType w:val="multilevel"/>
    <w:tmpl w:val="B036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9811EA"/>
    <w:multiLevelType w:val="multilevel"/>
    <w:tmpl w:val="E7F0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027FC0"/>
    <w:multiLevelType w:val="multilevel"/>
    <w:tmpl w:val="8DFA1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3F4AA7"/>
    <w:multiLevelType w:val="multilevel"/>
    <w:tmpl w:val="7616A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A24CB1"/>
    <w:multiLevelType w:val="hybridMultilevel"/>
    <w:tmpl w:val="6F628400"/>
    <w:lvl w:ilvl="0" w:tplc="8C1445BA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6" w15:restartNumberingAfterBreak="0">
    <w:nsid w:val="7CE542EC"/>
    <w:multiLevelType w:val="multilevel"/>
    <w:tmpl w:val="21B0C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6"/>
  </w:num>
  <w:num w:numId="5">
    <w:abstractNumId w:val="5"/>
  </w:num>
  <w:num w:numId="6">
    <w:abstractNumId w:val="13"/>
  </w:num>
  <w:num w:numId="7">
    <w:abstractNumId w:val="12"/>
  </w:num>
  <w:num w:numId="8">
    <w:abstractNumId w:val="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6"/>
  </w:num>
  <w:num w:numId="14">
    <w:abstractNumId w:val="3"/>
  </w:num>
  <w:num w:numId="15">
    <w:abstractNumId w:val="14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D2"/>
    <w:rsid w:val="00470FD2"/>
    <w:rsid w:val="004F7EF9"/>
    <w:rsid w:val="00971F5E"/>
    <w:rsid w:val="009907F0"/>
    <w:rsid w:val="00C53787"/>
    <w:rsid w:val="00E60F9D"/>
    <w:rsid w:val="00F5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7EE4"/>
  <w15:docId w15:val="{EE106193-719A-4787-B70D-9D1AFEC89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84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2662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Елена</cp:lastModifiedBy>
  <cp:revision>5</cp:revision>
  <dcterms:created xsi:type="dcterms:W3CDTF">2022-12-14T19:03:00Z</dcterms:created>
  <dcterms:modified xsi:type="dcterms:W3CDTF">2024-05-12T18:34:00Z</dcterms:modified>
</cp:coreProperties>
</file>